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99" w:tblpY="-1440"/>
        <w:tblW w:w="11628" w:type="dxa"/>
        <w:tblLook w:val="04A0"/>
      </w:tblPr>
      <w:tblGrid>
        <w:gridCol w:w="1416"/>
        <w:gridCol w:w="636"/>
        <w:gridCol w:w="1386"/>
        <w:gridCol w:w="1260"/>
        <w:gridCol w:w="900"/>
        <w:gridCol w:w="722"/>
        <w:gridCol w:w="3576"/>
        <w:gridCol w:w="997"/>
        <w:gridCol w:w="1147"/>
      </w:tblGrid>
      <w:tr w:rsidR="00A4476C" w:rsidRPr="00A4476C" w:rsidTr="00A4476C">
        <w:trPr>
          <w:trHeight w:val="315"/>
        </w:trPr>
        <w:tc>
          <w:tcPr>
            <w:tcW w:w="11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D.Y.Patil</w:t>
            </w:r>
            <w:proofErr w:type="spellEnd"/>
            <w:r w:rsidRPr="00A447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Medical College, Kolhapur</w:t>
            </w:r>
          </w:p>
        </w:tc>
      </w:tr>
      <w:tr w:rsidR="00A4476C" w:rsidRPr="00A4476C" w:rsidTr="00A4476C">
        <w:trPr>
          <w:trHeight w:val="315"/>
        </w:trPr>
        <w:tc>
          <w:tcPr>
            <w:tcW w:w="11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447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Department of Medicine</w:t>
            </w:r>
          </w:p>
        </w:tc>
      </w:tr>
      <w:tr w:rsidR="00A4476C" w:rsidRPr="00A4476C" w:rsidTr="00A4476C">
        <w:trPr>
          <w:trHeight w:val="300"/>
        </w:trPr>
        <w:tc>
          <w:tcPr>
            <w:tcW w:w="11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Time Table of Lectures / Tutorials / Seminars / Internal assessment Examinations: Feb. 2016 to July 2016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04-Feb-16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Pneumonia :Part 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Introduction   Cell line of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hemopoisis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Stimulating factors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Symptomatology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of Cardiovascular Diseases.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AAD/PKS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05-Feb-16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Demyelinating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disorders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05-Feb-16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 -  Sepsis and septic shock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1,2,3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06-Feb-16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Investigations  ECG : Introduction / Hypertrophy patterns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08-Feb-16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Ischaemic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heart disease : Part II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08-Feb-16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Intro. to GIT  Oral manifestation of systemic diseases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08-Feb-16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Nephrology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08-Feb-16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- Examination CNS Clinical exam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09-Feb-16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Clinical problems  - Cyanosis &amp; clubbing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AAD/PKS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Pneumonia :Part II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Anemias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Classification  Symptoms &amp; signs manage in general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Symptomatology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of Respiratory diseases.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12-Feb-16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Extrapyramidal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disorders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12-Feb-16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Venomous snake bite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4,5,6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VN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15-Feb-16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Ischaemic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heart disease : Part III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15-Feb-16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Small and large intestine diseases   Secretions &amp; functions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15-Feb-16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CVS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15-Feb-16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- Examination CVS clinical exam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16-Feb-16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Clinical problems  - Jaundice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Bronchiectasis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&amp; Lung abscess.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Iron deficiency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anaemia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Symptomatology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of GIT and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Hepatobiliary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diseases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19-Feb-16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Cerebellar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diseases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19-Feb-16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 - 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Organophosphorous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posoning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7,8,9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AAG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lastRenderedPageBreak/>
              <w:t>20-Feb-16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Investigations </w:t>
            </w:r>
            <w:proofErr w:type="gram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( Invasive</w:t>
            </w:r>
            <w:proofErr w:type="gram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)  Lumber puncture.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BP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22-Feb-16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Congenital heart disease : Part 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22-Feb-16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Mal –absorption-syndrome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22-Feb-16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Hematology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BP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22-Feb-16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GIT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23-Feb-16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Clinical problems - JVP &amp; CCF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7,8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Bronchial asthma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Megaloblastic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anaemia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Symptomatology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in Nervous system.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KA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26-Feb-16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Myopathies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26-Feb-16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Fluid and electrolyte disturbances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10,11,12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27-Feb-16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Investigations :  X-rays Part 1 Chest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Xray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29-Feb-16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Congenital heart disease : Part II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29-Feb-16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Ulcerative colitis &amp; 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Crohn’s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disease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29-Feb-16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-  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29-Feb-16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Revision-  Investigations (Non-Invasive) X rays CVS 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Clinical problems  - Weight loss &amp;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Lymphadenopathy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9,10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NR/LPH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03-Mar-16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Hypersensivity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pneumonitis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&amp;Pulmonary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eosinophilia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03-Mar-16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Hemolytic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anaemia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:Part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03-Mar-16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General &amp; Systemic examination  of 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Myasthenia gravis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Acute renal failure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13,14,15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Chronic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cor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pulmonale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Gastrointestinal hemorrhage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REV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Endocrinology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Revision-  Investigations (Non-Invasive) Electrocardiogram 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08-Mar-16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Clinical problems - 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Oedema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&amp;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Ascitis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10-Mar-16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Chronic bronchitis,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Cor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pulmonale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&amp; emphysema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10-Mar-16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Hemolytic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anaemia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:Part 2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Hemoglobinopathies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10-Mar-16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General &amp; Systemic exam - GIT and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Hepatobiliary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diseases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lastRenderedPageBreak/>
              <w:t>11-Mar-16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Speech disorders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 -  Cardiac arrest &amp; C.P.R.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16,17,18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AAD/BAD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12-Mar-16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Investigations  ECG : IHD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14-Mar-16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Pericarditis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&amp; pericardial effusion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14-Mar-16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Liver.  Introduction  LFT &amp; their interpretation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14-Mar-16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CNS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14-Mar-16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gram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 -</w:t>
            </w:r>
            <w:proofErr w:type="gram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Investigations ( Invasive )  Lumber puncture.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15-Mar-16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Clinical problems  -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Polyarthritis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17-Mar-16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Fungal &amp; Parasitic diseases of lung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17-Mar-16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Hypoplastic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/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Aplastic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anemia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17-Mar-16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General &amp; Systemic examination  of CVS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AAD/PKS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Polyneuropathy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Coma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19,20,21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KA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Cardiac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dysrrhythmias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Hepatitis - Acute &amp; Chronic -  Part1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REV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Rheumatology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Revision-  Investigations  X rays other than CVS 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22-Mar-16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Electrocardiogram : part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SDM/RCD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24-Mar-16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Interstitial lung diseases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24-Mar-16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Myeloproliferative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disorders &amp;  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Polycythemias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24-Mar-16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General &amp; Systemic examination of Nervous system.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KA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Modern Investigation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inneurology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 - Respiratory failure / Ventilators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22,23,24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Cardiomyopathys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Hepatitis - Acute &amp; Chronic -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REV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 Tropical diseases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Revision-  Investigations (Non-Invasive) Electrocardiogram  II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29-Mar-16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X-rays: part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Diseases of Pleura :Part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Acute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leukemias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31-Mar-16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2.30 - 4.30 </w:t>
            </w: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Investigations ( Invasive )  Liver biopsy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lastRenderedPageBreak/>
              <w:t>01-Apr-16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Space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Occuping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Lesions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01-Apr-16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Acute pancreatitis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25,26,27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02-Apr-16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Vascular axis / Central line CVP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Investigation techniques in modern cardiology  : Part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Cirrhosis of liver - Part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05-Apr-16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Instruments, Medical emergencies: part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Diseases of Pleura :Part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Chronic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leukemias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Investigations ( Invasive )  Bone marrow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08-Apr-16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Muscular Dystrophies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08-Apr-16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Hypercoagulable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states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28,29,30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Investigation techniques in modern cardiology  :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Cirrhosis of liver -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12-Apr-16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Electrocardiogram :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NR/LPH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14-Apr-16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Applied 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physiology,PFT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&amp;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fibrosing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alveolitis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14-Apr-16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Multiple myeloma &amp;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amyloidosis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14-Apr-16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Investigations  ECG : Arrhythmias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BP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15-Apr-16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CNS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15-Apr-16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Acute myocardial infarction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31.32.33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AAD/BAD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Gall bladder diseases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19-Apr-16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X-rays: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21-Apr-16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lastRenderedPageBreak/>
              <w:t>21-Apr-16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Lymphomas  Hodgkin’s disease / Non-Hodgkin’s lymphoma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21-Apr-16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Investigations :  X-rays Part 2 other than Chest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Xray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22-Apr-16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Introduction  Endocrine system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22-Apr-16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Acute LVF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34,35,36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AAD/KKS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23-Apr-16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2.30 - 4.30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pmVI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term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Procedures Urinary catheter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VN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CVS II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Pancreas Functions    Investigations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IX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26-Apr-16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Instruments, Medical emergencies: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TB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History and introduction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Thrombocytopenias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Hemorrhagic disorders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Table viva : Drugs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BP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29-Apr-16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Anterior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Pituitory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diseases : Part 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29-Apr-16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 -  Stroke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37,38,39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KA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30-Apr-16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Table viva : Emergencies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447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447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447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VACATION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447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4476C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10-Jun-16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Anterior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Pituitory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diseases : Part II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10-Jun-16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</w:rPr>
              <w:t xml:space="preserve"> - Hepatic coma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55,56,57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13-Jun-16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RHEU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Approach to a case of arthritis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13-Jun-16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Acute and Chronic pancreatitis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16-Jun-16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TB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Pathogenesis and pathology,  host related factors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16-Jun-16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DIC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16-Jun-16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Table viva : Management of Medical Emergencies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AAG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17-Jun-16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Thyriod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disorder Part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17-Jun-16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  -  Bacterial meningitis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58,59,60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20-Jun-16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RHEU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Rheumatoid arthritis :Part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20-Jun-16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GIT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GGH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23-Jun-16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TB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Microbiology of AFB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23-Jun-16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HEM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lastRenderedPageBreak/>
              <w:t>23-Jun-16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Investigations ( Invasive) Abdominal / Pleural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paracentesis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AAG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24-Jun-16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Thyriod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disorder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24-Jun-16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Diarrhea in critically ill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61,62,63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SK/NMA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27-Jun-16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RHEU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Rheumatoid arthritis :Part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27-Jun-16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4476C">
              <w:rPr>
                <w:rFonts w:ascii="Calibri" w:eastAsia="Times New Roman" w:hAnsi="Calibri" w:cs="Calibri"/>
              </w:rPr>
              <w:t>Organophosphorous</w:t>
            </w:r>
            <w:proofErr w:type="spellEnd"/>
            <w:r w:rsidRPr="00A4476C">
              <w:rPr>
                <w:rFonts w:ascii="Calibri" w:eastAsia="Times New Roman" w:hAnsi="Calibri" w:cs="Calibri"/>
              </w:rPr>
              <w:t xml:space="preserve"> poisoning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30-Jun-16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TB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Clinical features of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pulm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. tuberculosis and its investigations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30-Jun-16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Hyperpyrexia and Heat exhaustion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30-Jun-16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Investigations :  X-rays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SRS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01-Jul-16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Diseases of Adrenal : Part 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01-Jul-16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Multiple organ dysfunction syndrome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64,65,66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PM/ARP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02-Jul-16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RHEU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Sero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negative arthritis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04-Jul-16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Ethical Issues in Palliative Care,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Euthenesia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TB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Anti – Tubercular  drugs     DOTS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Poisoning  Concepts of management  / Barbiturate Poisoning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07-Jul-16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Investigations ( Invasive )  Central lines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08-Jul-16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Diseases of Adrenal : Part II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08-Jul-16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Medical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emegencies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- Acute bleeding disorders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67,68,69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SDM/PMR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RHEU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Ankylosing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spondilitis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11-Jul-16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Poisoning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14-Jul-16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TB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Resistant tuberculosis, Prophylaxis - Drugs /BCG/ Tuber test.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14-Jul-16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Poisoning part 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15-Jul-16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4476C">
              <w:rPr>
                <w:rFonts w:ascii="Calibri" w:eastAsia="Times New Roman" w:hAnsi="Calibri" w:cs="Calibri"/>
              </w:rPr>
              <w:t>Pheochromocytoma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15-Jul-16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Travel Medicine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70,71,72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SB/PKS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RHEU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18-Jul-16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Electrical /  Lightening injury  Manifestations  Management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21-Jul-16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21-Jul-16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TB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Extra-pulmonary tuberculosis  Plural effusion  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Empyema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 Others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21-Jul-16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Obesity   Diagnosis   Complications and management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lastRenderedPageBreak/>
              <w:t>22-Jul-16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Syndrome X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22-Jul-16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4476C">
              <w:rPr>
                <w:rFonts w:ascii="Calibri" w:eastAsia="Times New Roman" w:hAnsi="Calibri" w:cs="Calibri"/>
              </w:rPr>
              <w:t>Nanomedicine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73,74,75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RHEU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SKJ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25-Jul-16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Heat Stroke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RJK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Tutorial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SS/L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IV + V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TB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MP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28-Jul-16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GT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TRAVEL </w:t>
            </w:r>
            <w:proofErr w:type="spellStart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MEDICINE,Common</w:t>
            </w:r>
            <w:proofErr w:type="spellEnd"/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 xml:space="preserve"> diseases, Immunization, Documents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RRM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29-Jul-16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8-9 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 + 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Lecture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EM / MET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VRW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29-Jul-16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2.30 - 4.30 pm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VIII term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Seminar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4476C">
              <w:rPr>
                <w:rFonts w:ascii="Calibri" w:eastAsia="Times New Roman" w:hAnsi="Calibri" w:cs="Calibri"/>
                <w:sz w:val="20"/>
                <w:szCs w:val="20"/>
              </w:rPr>
              <w:t>Buffer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4476C">
              <w:rPr>
                <w:rFonts w:ascii="Calibri" w:eastAsia="Times New Roman" w:hAnsi="Calibri" w:cs="Calibri"/>
              </w:rPr>
              <w:t> </w:t>
            </w: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147955</wp:posOffset>
                  </wp:positionV>
                  <wp:extent cx="7915275" cy="790575"/>
                  <wp:effectExtent l="1905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8575" y="36582350"/>
                            <a:ext cx="7781925" cy="759182"/>
                            <a:chOff x="28575" y="36582350"/>
                            <a:chExt cx="7781925" cy="759182"/>
                          </a:xfrm>
                        </a:grpSpPr>
                        <a:sp>
                          <a:nvSpPr>
                            <a:cNvPr id="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8575" y="37534850"/>
                              <a:ext cx="7781925" cy="7591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square" lIns="91440" tIns="45720" rIns="91440" bIns="45720" anchor="t" upright="1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L="0" marR="0" indent="0" algn="l" defTabSz="914400" rtl="1" eaLnBrk="1" fontAlgn="auto" latinLnBrk="0" hangingPunct="1">
                                  <a:lnSpc>
                                    <a:spcPts val="1300"/>
                                  </a:lnSpc>
                                  <a:spcBef>
                                    <a:spcPts val="0"/>
                                  </a:spcBef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Tx/>
                                  <a:buNone/>
                                  <a:tabLst/>
                                  <a:defRPr sz="1000"/>
                                </a:pPr>
                                <a:r>
                                  <a:rPr lang="en-US" sz="1000" b="1">
                                    <a:latin typeface="+mn-lt"/>
                                    <a:ea typeface="+mn-ea"/>
                                    <a:cs typeface="+mn-cs"/>
                                  </a:rPr>
                                  <a:t>Faculty:</a:t>
                                </a:r>
                                <a:r>
                                  <a:rPr lang="en-US" sz="1000">
                                    <a:latin typeface="+mn-lt"/>
                                    <a:ea typeface="+mn-ea"/>
                                    <a:cs typeface="+mn-cs"/>
                                  </a:rPr>
                                  <a:t> RJK: Dr. R J Khyalappa,     VRW: Dr.  V R Wagh,    SKJ: Dr. S K. Jotkar,    GGH: Dr. G G Harshe, SRS: Dr. S R Sharma, RRM: Dr. R R Mane, MP: Dr.Mohan Potdar, SDM: Dr. S D Mane, NR: Dr. N Rathod, RP: Dr. Rajesh Patil, KA: Dr. K Aurangabadkar, AAM: Dr. A Amte, AA: Dr. A Korane, AAD: Dr. A Adnaik, , AAG: A Arage, AA: Dr. A Joshi, BP: Dr. B Patil, VN: Dr. V Nagoankar, PM: Dr. P Mohite, SK: Dr. S Kudalkar,  SB: S Badave</a:t>
                                </a:r>
                              </a:p>
                              <a:p>
                                <a:pPr algn="l" rtl="1">
                                  <a:lnSpc>
                                    <a:spcPts val="1300"/>
                                  </a:lnSpc>
                                  <a:defRPr sz="1000"/>
                                </a:pPr>
                                <a:endParaRPr lang="en-US" sz="1100" b="0" i="0" strike="noStrike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57150</wp:posOffset>
                  </wp:positionV>
                  <wp:extent cx="6962775" cy="561975"/>
                  <wp:effectExtent l="19050" t="0" r="0" b="0"/>
                  <wp:wrapNone/>
                  <wp:docPr id="3" name="Text 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69850" y="37449126"/>
                            <a:ext cx="6940546" cy="409574"/>
                            <a:chOff x="69850" y="37449126"/>
                            <a:chExt cx="6940546" cy="409574"/>
                          </a:xfrm>
                        </a:grpSpPr>
                        <a:sp>
                          <a:nvSpPr>
                            <a:cNvPr id="3" name="Text Box 2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79375" y="36734751"/>
                              <a:ext cx="9588500" cy="3841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1">
                                  <a:defRPr sz="1000"/>
                                </a:pPr>
                                <a:r>
                                  <a:rPr lang="en-US" sz="1000" b="1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Residents: </a:t>
                                </a:r>
                                <a:r>
                                  <a:rPr lang="en-US" sz="1000" b="0" i="0" strike="noStrike">
                                    <a:solidFill>
                                      <a:srgbClr val="000000"/>
                                    </a:solidFill>
                                    <a:latin typeface="Calibri"/>
                                    <a:cs typeface="Calibri"/>
                                  </a:rPr>
                                  <a:t>NMA: Dr. Naveen Awate, ARP: Dr. Ashit Patel, PMR: Dr. Pratik Ranjan, KKS: Dr. Kunal Salunke, BAD: Dr. Babasaheb Deshmukh, PKS: Dr. Purushottam Sinha</a:t>
                                </a:r>
                                <a:r>
                                  <a:rPr lang="en-US" sz="10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.</a:t>
                                </a: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1">
                                  <a:defRPr sz="1000"/>
                                </a:pPr>
                                <a:endParaRPr lang="en-US" sz="1000" b="0" i="0" strike="noStrike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A4476C" w:rsidRPr="00A4476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476C" w:rsidRPr="00A4476C" w:rsidRDefault="00A4476C" w:rsidP="00A4476C">
                  <w:pPr>
                    <w:framePr w:hSpace="180" w:wrap="around" w:hAnchor="page" w:x="199" w:y="-14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9"/>
                <w:szCs w:val="19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4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Dr. R J Khyalappa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4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Professor &amp; H.O.D. Medicine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476C" w:rsidRPr="00A4476C" w:rsidTr="00A4476C">
        <w:trPr>
          <w:trHeight w:val="30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476C">
              <w:rPr>
                <w:rFonts w:ascii="Calibri" w:eastAsia="Times New Roman" w:hAnsi="Calibri" w:cs="Calibri"/>
                <w:color w:val="000000"/>
              </w:rPr>
              <w:t xml:space="preserve">                                    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A4476C">
              <w:rPr>
                <w:rFonts w:ascii="Calibri" w:eastAsia="Times New Roman" w:hAnsi="Calibri" w:cs="Calibri"/>
                <w:b/>
                <w:bCs/>
                <w:color w:val="000000"/>
              </w:rPr>
              <w:t>www.dypmcmedicine.in</w:t>
            </w:r>
            <w:r w:rsidRPr="00A4476C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76C" w:rsidRPr="00A4476C" w:rsidRDefault="00A4476C" w:rsidP="00A44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00000" w:rsidRDefault="00A4476C"/>
    <w:p w:rsidR="00A4476C" w:rsidRPr="00A4476C" w:rsidRDefault="00A4476C" w:rsidP="00A4476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4476C">
        <w:rPr>
          <w:rFonts w:ascii="Calibri" w:eastAsia="Times New Roman" w:hAnsi="Calibri" w:cs="Calibri"/>
          <w:color w:val="000000"/>
          <w:sz w:val="20"/>
          <w:szCs w:val="20"/>
        </w:rPr>
        <w:t>*Students should approach concerned teachers at least 7 days in advance for distribution of topic of seminar according to the roll number.</w:t>
      </w:r>
    </w:p>
    <w:p w:rsidR="00A4476C" w:rsidRDefault="00A4476C"/>
    <w:sectPr w:rsidR="00A4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476C"/>
    <w:rsid w:val="00A4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47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76C"/>
    <w:rPr>
      <w:color w:val="800080"/>
      <w:u w:val="single"/>
    </w:rPr>
  </w:style>
  <w:style w:type="paragraph" w:customStyle="1" w:styleId="font0">
    <w:name w:val="font0"/>
    <w:basedOn w:val="Normal"/>
    <w:rsid w:val="00A4476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font5">
    <w:name w:val="font5"/>
    <w:basedOn w:val="Normal"/>
    <w:rsid w:val="00A4476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xl65">
    <w:name w:val="xl65"/>
    <w:basedOn w:val="Normal"/>
    <w:rsid w:val="00A447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4476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4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8">
    <w:name w:val="xl68"/>
    <w:basedOn w:val="Normal"/>
    <w:rsid w:val="00A4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A4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78">
    <w:name w:val="xl78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9">
    <w:name w:val="xl79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44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44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A447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A447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A44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19"/>
      <w:szCs w:val="1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2434</Words>
  <Characters>13874</Characters>
  <Application>Microsoft Office Word</Application>
  <DocSecurity>0</DocSecurity>
  <Lines>115</Lines>
  <Paragraphs>32</Paragraphs>
  <ScaleCrop>false</ScaleCrop>
  <Company/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2016-02-05T06:21:00Z</dcterms:created>
  <dcterms:modified xsi:type="dcterms:W3CDTF">2016-02-05T06:29:00Z</dcterms:modified>
</cp:coreProperties>
</file>